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2">
      <w:pPr>
        <w:tabs>
          <w:tab w:val="left" w:leader="none" w:pos="567"/>
        </w:tabs>
        <w:jc w:val="center"/>
        <w:rPr>
          <w:sz w:val="28"/>
          <w:szCs w:val="28"/>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2857500</wp:posOffset>
            </wp:positionH>
            <wp:positionV relativeFrom="paragraph">
              <wp:posOffset>108585</wp:posOffset>
            </wp:positionV>
            <wp:extent cx="457835" cy="63119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57835" cy="631190"/>
                    </a:xfrm>
                    <a:prstGeom prst="rect"/>
                    <a:ln/>
                  </pic:spPr>
                </pic:pic>
              </a:graphicData>
            </a:graphic>
          </wp:anchor>
        </w:drawing>
      </w:r>
    </w:p>
    <w:p w:rsidR="00000000" w:rsidDel="00000000" w:rsidP="00000000" w:rsidRDefault="00000000" w:rsidRPr="00000000" w14:paraId="00000003">
      <w:pPr>
        <w:tabs>
          <w:tab w:val="left" w:leader="none" w:pos="567"/>
        </w:tabs>
        <w:jc w:val="center"/>
        <w:rPr/>
      </w:pPr>
      <w:r w:rsidDel="00000000" w:rsidR="00000000" w:rsidRPr="00000000">
        <w:rPr>
          <w:rtl w:val="0"/>
        </w:rPr>
      </w:r>
    </w:p>
    <w:p w:rsidR="00000000" w:rsidDel="00000000" w:rsidP="00000000" w:rsidRDefault="00000000" w:rsidRPr="00000000" w14:paraId="00000004">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B">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C">
      <w:pPr>
        <w:tabs>
          <w:tab w:val="left" w:leader="none" w:pos="567"/>
        </w:tabs>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D">
      <w:pPr>
        <w:tabs>
          <w:tab w:val="left" w:leader="none" w:pos="567"/>
        </w:tabs>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E">
      <w:pPr>
        <w:tabs>
          <w:tab w:val="left" w:leader="none" w:pos="567"/>
        </w:tabs>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0F">
      <w:pPr>
        <w:tabs>
          <w:tab w:val="left" w:leader="none" w:pos="567"/>
        </w:tabs>
        <w:rPr>
          <w:b w:val="1"/>
          <w:sz w:val="28"/>
          <w:szCs w:val="28"/>
        </w:rPr>
      </w:pPr>
      <w:r w:rsidDel="00000000" w:rsidR="00000000" w:rsidRPr="00000000">
        <w:rPr>
          <w:b w:val="1"/>
          <w:sz w:val="28"/>
          <w:szCs w:val="28"/>
          <w:rtl w:val="0"/>
        </w:rPr>
        <w:t xml:space="preserve">комунальної власності у власність громадянці                                       Новіцькій Світлані Іванівні для будівництва та обслуговування</w:t>
      </w:r>
    </w:p>
    <w:p w:rsidR="00000000" w:rsidDel="00000000" w:rsidP="00000000" w:rsidRDefault="00000000" w:rsidRPr="00000000" w14:paraId="00000010">
      <w:pPr>
        <w:tabs>
          <w:tab w:val="left" w:leader="none" w:pos="567"/>
        </w:tabs>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1">
      <w:pPr>
        <w:tabs>
          <w:tab w:val="left" w:leader="none" w:pos="567"/>
        </w:tabs>
        <w:rPr>
          <w:b w:val="1"/>
          <w:sz w:val="28"/>
          <w:szCs w:val="28"/>
        </w:rPr>
      </w:pPr>
      <w:r w:rsidDel="00000000" w:rsidR="00000000" w:rsidRPr="00000000">
        <w:rPr>
          <w:b w:val="1"/>
          <w:sz w:val="28"/>
          <w:szCs w:val="28"/>
          <w:rtl w:val="0"/>
        </w:rPr>
        <w:t xml:space="preserve">площею 0,2500 га по вул. Центральна, 46 у с. Оріховець                Білоцерківського району Київської області</w:t>
      </w:r>
    </w:p>
    <w:p w:rsidR="00000000" w:rsidDel="00000000" w:rsidP="00000000" w:rsidRDefault="00000000" w:rsidRPr="00000000" w14:paraId="00000012">
      <w:pPr>
        <w:tabs>
          <w:tab w:val="left" w:leader="none" w:pos="567"/>
        </w:tabs>
        <w:rPr>
          <w:sz w:val="28"/>
          <w:szCs w:val="28"/>
        </w:rPr>
      </w:pPr>
      <w:r w:rsidDel="00000000" w:rsidR="00000000" w:rsidRPr="00000000">
        <w:rPr>
          <w:rtl w:val="0"/>
        </w:rPr>
      </w:r>
    </w:p>
    <w:p w:rsidR="00000000" w:rsidDel="00000000" w:rsidP="00000000" w:rsidRDefault="00000000" w:rsidRPr="00000000" w14:paraId="00000013">
      <w:pPr>
        <w:tabs>
          <w:tab w:val="left" w:leader="none" w:pos="567"/>
        </w:tabs>
        <w:ind w:firstLine="567"/>
        <w:jc w:val="both"/>
        <w:rPr>
          <w:sz w:val="28"/>
          <w:szCs w:val="28"/>
        </w:rPr>
      </w:pPr>
      <w:r w:rsidDel="00000000" w:rsidR="00000000" w:rsidRPr="00000000">
        <w:rPr>
          <w:sz w:val="28"/>
          <w:szCs w:val="28"/>
          <w:rtl w:val="0"/>
        </w:rPr>
        <w:t xml:space="preserve">Розглянувши заяву громадянки Новіцької Світлани Іванівни                                                          вх. № 09-2023/734 від 01.12.2023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ст.186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4">
      <w:pPr>
        <w:jc w:val="both"/>
        <w:rPr>
          <w:sz w:val="28"/>
          <w:szCs w:val="28"/>
        </w:rPr>
      </w:pPr>
      <w:r w:rsidDel="00000000" w:rsidR="00000000" w:rsidRPr="00000000">
        <w:rPr>
          <w:rtl w:val="0"/>
        </w:rPr>
      </w:r>
    </w:p>
    <w:p w:rsidR="00000000" w:rsidDel="00000000" w:rsidP="00000000" w:rsidRDefault="00000000" w:rsidRPr="00000000" w14:paraId="00000015">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6">
      <w:pPr>
        <w:jc w:val="center"/>
        <w:rPr>
          <w:sz w:val="28"/>
          <w:szCs w:val="28"/>
        </w:rPr>
      </w:pPr>
      <w:r w:rsidDel="00000000" w:rsidR="00000000" w:rsidRPr="00000000">
        <w:rPr>
          <w:rtl w:val="0"/>
        </w:rPr>
      </w:r>
    </w:p>
    <w:p w:rsidR="00000000" w:rsidDel="00000000" w:rsidP="00000000" w:rsidRDefault="00000000" w:rsidRPr="00000000" w14:paraId="00000017">
      <w:pPr>
        <w:tabs>
          <w:tab w:val="left" w:leader="none" w:pos="567"/>
          <w:tab w:val="left" w:leader="none" w:pos="9072"/>
          <w:tab w:val="left" w:leader="none" w:pos="11388"/>
        </w:tabs>
        <w:ind w:right="108" w:firstLine="567"/>
        <w:jc w:val="both"/>
        <w:rPr>
          <w:sz w:val="28"/>
          <w:szCs w:val="28"/>
        </w:rPr>
      </w:pPr>
      <w:bookmarkStart w:colFirst="0" w:colLast="0" w:name="_heading=h.gjdgxs" w:id="0"/>
      <w:bookmarkEnd w:id="0"/>
      <w:r w:rsidDel="00000000" w:rsidR="00000000" w:rsidRPr="00000000">
        <w:rPr>
          <w:sz w:val="28"/>
          <w:szCs w:val="28"/>
          <w:rtl w:val="0"/>
        </w:rPr>
        <w:t xml:space="preserve">1. Затвердити громадянці Новіцькій Світлані Іванівні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Центральна, 46, с. Оріховець, Білоцерківський район, Київська область, що додається.</w:t>
      </w:r>
    </w:p>
    <w:p w:rsidR="00000000" w:rsidDel="00000000" w:rsidP="00000000" w:rsidRDefault="00000000" w:rsidRPr="00000000" w14:paraId="00000018">
      <w:pPr>
        <w:tabs>
          <w:tab w:val="left" w:leader="none" w:pos="567"/>
          <w:tab w:val="left" w:leader="none" w:pos="9072"/>
          <w:tab w:val="left" w:leader="none" w:pos="11388"/>
        </w:tabs>
        <w:ind w:right="108" w:firstLine="567"/>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громадянці Новіцькій Світлані Іванівні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Центральне, 46, с. Оріховець, Білоцерківський район, Київська область, площею 0,2500 га, кадастровий номер 3224085201:01:026:0023.</w:t>
      </w:r>
    </w:p>
    <w:p w:rsidR="00000000" w:rsidDel="00000000" w:rsidP="00000000" w:rsidRDefault="00000000" w:rsidRPr="00000000" w14:paraId="00000019">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Громадянці Новіцькій Світлані Іванівні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A">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B">
      <w:pPr>
        <w:jc w:val="both"/>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b w:val="1"/>
        </w:rPr>
      </w:pPr>
      <w:r w:rsidDel="00000000" w:rsidR="00000000" w:rsidRPr="00000000">
        <w:rPr>
          <w:rtl w:val="0"/>
        </w:rPr>
      </w:r>
    </w:p>
    <w:p w:rsidR="00000000" w:rsidDel="00000000" w:rsidP="00000000" w:rsidRDefault="00000000" w:rsidRPr="00000000" w14:paraId="00000020">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Віктор САЛТАНЮК</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C">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2D">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Провідний спеціаліст відділу з</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питань земельних ресурсів та кадастру                                       Алла ВИСОЦЬКА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GoIkeZabbL2J3RhNuySSD9KWtA==">CgMxLjAyCGguZ2pkZ3hzOAByITFpRzh2a0hHS05BakZFWXNMeVNrZmZ3VTBhWk1nRFhhdw==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